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lvetwpi0th1z" w:id="0"/>
      <w:bookmarkEnd w:id="0"/>
      <w:r w:rsidDel="00000000" w:rsidR="00000000" w:rsidRPr="00000000">
        <w:rPr>
          <w:rtl w:val="0"/>
        </w:rPr>
        <w:t xml:space="preserve">1. Opzet pilot EPS-retoursysteem </w:t>
      </w:r>
      <w:r w:rsidDel="00000000" w:rsidR="00000000" w:rsidRPr="00000000">
        <w:rPr>
          <w:highlight w:val="yellow"/>
          <w:rtl w:val="0"/>
        </w:rPr>
        <w:t xml:space="preserve">&lt;naam zorginstelling&gt;</w:t>
      </w:r>
      <w:r w:rsidDel="00000000" w:rsidR="00000000" w:rsidRPr="00000000">
        <w:rPr>
          <w:rtl w:val="0"/>
        </w:rPr>
      </w:r>
    </w:p>
    <w:p w:rsidR="00000000" w:rsidDel="00000000" w:rsidP="00000000" w:rsidRDefault="00000000" w:rsidRPr="00000000" w14:paraId="00000002">
      <w:pPr>
        <w:pStyle w:val="Heading1"/>
        <w:rPr>
          <w:rFonts w:ascii="Space Grotesk" w:cs="Space Grotesk" w:eastAsia="Space Grotesk" w:hAnsi="Space Grotesk"/>
          <w:b w:val="1"/>
          <w:bCs w:val="1"/>
          <w:color w:val="010341"/>
        </w:rPr>
      </w:pPr>
      <w:bookmarkStart w:colFirst="0" w:colLast="0" w:name="_bgpt6n1mz9g7" w:id="1"/>
      <w:bookmarkEnd w:id="1"/>
      <w:r w:rsidDel="00000000" w:rsidR="00000000" w:rsidRPr="00000000">
        <w:rPr>
          <w:rtl w:val="0"/>
        </w:rPr>
        <w:t xml:space="preserve">1.1 Aanleiding</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Omschrijf hier kort wat de aanleiding van de pilot is.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spacing w:after="255" w:before="200" w:line="240" w:lineRule="auto"/>
        <w:rPr/>
      </w:pPr>
      <w:bookmarkStart w:colFirst="0" w:colLast="0" w:name="_5prjflr7uywg" w:id="2"/>
      <w:bookmarkEnd w:id="2"/>
      <w:r w:rsidDel="00000000" w:rsidR="00000000" w:rsidRPr="00000000">
        <w:rPr>
          <w:rtl w:val="0"/>
        </w:rPr>
        <w:t xml:space="preserve">1.2 Doel &amp; beoogde resultaten</w:t>
      </w:r>
    </w:p>
    <w:p w:rsidR="00000000" w:rsidDel="00000000" w:rsidP="00000000" w:rsidRDefault="00000000" w:rsidRPr="00000000" w14:paraId="00000006">
      <w:pPr>
        <w:numPr>
          <w:ilvl w:val="0"/>
          <w:numId w:val="1"/>
        </w:numPr>
      </w:pPr>
      <w:r w:rsidDel="00000000" w:rsidR="00000000" w:rsidRPr="00000000">
        <w:rPr>
          <w:rtl w:val="0"/>
        </w:rPr>
        <w:t xml:space="preserve">Beschrijf hier kort en zo SMART mogelijk het doel en de beoogde resultaten van de pilot.</w:t>
      </w:r>
    </w:p>
    <w:p w:rsidR="00000000" w:rsidDel="00000000" w:rsidP="00000000" w:rsidRDefault="00000000" w:rsidRPr="00000000" w14:paraId="00000007">
      <w:pPr>
        <w:spacing w:line="240" w:lineRule="auto"/>
        <w:rPr>
          <w:rFonts w:ascii="Tahoma" w:cs="Tahoma" w:eastAsia="Tahoma" w:hAnsi="Tahoma"/>
          <w:color w:val="000000"/>
          <w:sz w:val="19"/>
          <w:szCs w:val="19"/>
        </w:rPr>
      </w:pPr>
      <w:r w:rsidDel="00000000" w:rsidR="00000000" w:rsidRPr="00000000">
        <w:rPr>
          <w:rtl w:val="0"/>
        </w:rPr>
      </w:r>
    </w:p>
    <w:p w:rsidR="00000000" w:rsidDel="00000000" w:rsidP="00000000" w:rsidRDefault="00000000" w:rsidRPr="00000000" w14:paraId="00000008">
      <w:pPr>
        <w:pStyle w:val="Heading1"/>
        <w:spacing w:after="255" w:before="200" w:line="240" w:lineRule="auto"/>
        <w:rPr/>
      </w:pPr>
      <w:bookmarkStart w:colFirst="0" w:colLast="0" w:name="_k8xdqghntxsn" w:id="3"/>
      <w:bookmarkEnd w:id="3"/>
      <w:r w:rsidDel="00000000" w:rsidR="00000000" w:rsidRPr="00000000">
        <w:rPr>
          <w:rtl w:val="0"/>
        </w:rPr>
        <w:t xml:space="preserve">1.3 Looptijd</w:t>
      </w:r>
    </w:p>
    <w:p w:rsidR="00000000" w:rsidDel="00000000" w:rsidP="00000000" w:rsidRDefault="00000000" w:rsidRPr="00000000" w14:paraId="00000009">
      <w:pPr>
        <w:rPr/>
      </w:pPr>
      <w:r w:rsidDel="00000000" w:rsidR="00000000" w:rsidRPr="00000000">
        <w:rPr>
          <w:rtl w:val="0"/>
        </w:rPr>
        <w:t xml:space="preserve">Geef hier zo specifiek mogelijk de looptijd van de pilot aan. Op basis van ervaring is het advies 6-12 maanden.</w:t>
      </w:r>
    </w:p>
    <w:p w:rsidR="00000000" w:rsidDel="00000000" w:rsidP="00000000" w:rsidRDefault="00000000" w:rsidRPr="00000000" w14:paraId="0000000A">
      <w:pPr>
        <w:spacing w:line="240" w:lineRule="auto"/>
        <w:rPr>
          <w:rFonts w:ascii="Tahoma" w:cs="Tahoma" w:eastAsia="Tahoma" w:hAnsi="Tahoma"/>
          <w:color w:val="000000"/>
          <w:sz w:val="19"/>
          <w:szCs w:val="19"/>
        </w:rPr>
      </w:pPr>
      <w:r w:rsidDel="00000000" w:rsidR="00000000" w:rsidRPr="00000000">
        <w:rPr>
          <w:rtl w:val="0"/>
        </w:rPr>
      </w:r>
    </w:p>
    <w:p w:rsidR="00000000" w:rsidDel="00000000" w:rsidP="00000000" w:rsidRDefault="00000000" w:rsidRPr="00000000" w14:paraId="0000000B">
      <w:pPr>
        <w:pStyle w:val="Heading1"/>
        <w:spacing w:after="255" w:before="200" w:line="240" w:lineRule="auto"/>
        <w:rPr/>
      </w:pPr>
      <w:bookmarkStart w:colFirst="0" w:colLast="0" w:name="_758o166spd85" w:id="4"/>
      <w:bookmarkEnd w:id="4"/>
      <w:r w:rsidDel="00000000" w:rsidR="00000000" w:rsidRPr="00000000">
        <w:rPr>
          <w:rtl w:val="0"/>
        </w:rPr>
        <w:t xml:space="preserve">1.4 Organisatie</w:t>
      </w:r>
    </w:p>
    <w:p w:rsidR="00000000" w:rsidDel="00000000" w:rsidP="00000000" w:rsidRDefault="00000000" w:rsidRPr="00000000" w14:paraId="0000000C">
      <w:pPr>
        <w:rPr/>
      </w:pPr>
      <w:r w:rsidDel="00000000" w:rsidR="00000000" w:rsidRPr="00000000">
        <w:rPr>
          <w:rtl w:val="0"/>
        </w:rPr>
        <w:t xml:space="preserve">Beschrijf hier welke partijen er binnen de pilot samenwerken. Hieronder is per samenwerkingspartner weer te geven voor de pilot welke rol en taken die heeft en welke middeleninzet gevraagd wordt. Zorg dat één iemand hoofdverantwoordelijk is voor de pilot.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highlight w:val="yellow"/>
        </w:rPr>
      </w:pPr>
      <w:r w:rsidDel="00000000" w:rsidR="00000000" w:rsidRPr="00000000">
        <w:rPr>
          <w:highlight w:val="yellow"/>
          <w:rtl w:val="0"/>
        </w:rPr>
        <w:t xml:space="preserve">&lt;Naam samenwerkingspartner 1&gt;</w:t>
      </w:r>
    </w:p>
    <w:p w:rsidR="00000000" w:rsidDel="00000000" w:rsidP="00000000" w:rsidRDefault="00000000" w:rsidRPr="00000000" w14:paraId="0000000F">
      <w:pPr>
        <w:rPr/>
      </w:pPr>
      <w:r w:rsidDel="00000000" w:rsidR="00000000" w:rsidRPr="00000000">
        <w:rPr>
          <w:b w:val="1"/>
          <w:bCs w:val="1"/>
          <w:rtl w:val="0"/>
        </w:rPr>
        <w:t xml:space="preserve">Algemeen: </w:t>
      </w:r>
      <w:r w:rsidDel="00000000" w:rsidR="00000000" w:rsidRPr="00000000">
        <w:rPr>
          <w:rtl w:val="0"/>
        </w:rPr>
        <w:t xml:space="preserve">bijv. inzicht in hoeveelheid secundair EPS, opslagcapaciteit, type en manier van transport en type verwerking (beschrijf wat relevant is voor deze samenwerkingspartner).</w:t>
      </w:r>
    </w:p>
    <w:p w:rsidR="00000000" w:rsidDel="00000000" w:rsidP="00000000" w:rsidRDefault="00000000" w:rsidRPr="00000000" w14:paraId="00000010">
      <w:pPr>
        <w:rPr/>
      </w:pPr>
      <w:r w:rsidDel="00000000" w:rsidR="00000000" w:rsidRPr="00000000">
        <w:rPr>
          <w:b w:val="1"/>
          <w:bCs w:val="1"/>
          <w:rtl w:val="0"/>
        </w:rPr>
        <w:t xml:space="preserve">Rol: </w:t>
      </w:r>
      <w:r w:rsidDel="00000000" w:rsidR="00000000" w:rsidRPr="00000000">
        <w:rPr>
          <w:rtl w:val="0"/>
        </w:rPr>
        <w:t xml:space="preserve">benoem hier de rol binnen de pilot;</w:t>
      </w:r>
    </w:p>
    <w:p w:rsidR="00000000" w:rsidDel="00000000" w:rsidP="00000000" w:rsidRDefault="00000000" w:rsidRPr="00000000" w14:paraId="00000011">
      <w:pPr>
        <w:rPr/>
      </w:pPr>
      <w:r w:rsidDel="00000000" w:rsidR="00000000" w:rsidRPr="00000000">
        <w:rPr>
          <w:b w:val="1"/>
          <w:bCs w:val="1"/>
          <w:rtl w:val="0"/>
        </w:rPr>
        <w:t xml:space="preserve">Taak:</w:t>
      </w:r>
      <w:r w:rsidDel="00000000" w:rsidR="00000000" w:rsidRPr="00000000">
        <w:rPr>
          <w:rtl w:val="0"/>
        </w:rPr>
        <w:t xml:space="preserve"> benoem hier de taken voor de pilot;</w:t>
      </w:r>
    </w:p>
    <w:p w:rsidR="00000000" w:rsidDel="00000000" w:rsidP="00000000" w:rsidRDefault="00000000" w:rsidRPr="00000000" w14:paraId="00000012">
      <w:pPr>
        <w:rPr/>
      </w:pPr>
      <w:r w:rsidDel="00000000" w:rsidR="00000000" w:rsidRPr="00000000">
        <w:rPr>
          <w:b w:val="1"/>
          <w:bCs w:val="1"/>
          <w:rtl w:val="0"/>
        </w:rPr>
        <w:t xml:space="preserve">Gevraagde middelen: </w:t>
      </w:r>
      <w:r w:rsidDel="00000000" w:rsidR="00000000" w:rsidRPr="00000000">
        <w:rPr>
          <w:rtl w:val="0"/>
        </w:rPr>
        <w:t xml:space="preserve">benoem hier welke middeleninzet er voor de pilot gevraagd wordt.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highlight w:val="yellow"/>
        </w:rPr>
      </w:pPr>
      <w:r w:rsidDel="00000000" w:rsidR="00000000" w:rsidRPr="00000000">
        <w:rPr>
          <w:highlight w:val="yellow"/>
          <w:rtl w:val="0"/>
        </w:rPr>
        <w:t xml:space="preserve">&lt;Naam samenwerkingspartner 2&gt;</w:t>
      </w:r>
    </w:p>
    <w:p w:rsidR="00000000" w:rsidDel="00000000" w:rsidP="00000000" w:rsidRDefault="00000000" w:rsidRPr="00000000" w14:paraId="00000015">
      <w:pPr>
        <w:rPr/>
      </w:pPr>
      <w:r w:rsidDel="00000000" w:rsidR="00000000" w:rsidRPr="00000000">
        <w:rPr>
          <w:b w:val="1"/>
          <w:bCs w:val="1"/>
          <w:rtl w:val="0"/>
        </w:rPr>
        <w:t xml:space="preserve">Algemeen: </w:t>
      </w:r>
      <w:r w:rsidDel="00000000" w:rsidR="00000000" w:rsidRPr="00000000">
        <w:rPr>
          <w:rtl w:val="0"/>
        </w:rPr>
        <w:t xml:space="preserve">bijv. inzicht in hoeveelheid secundair EPS, opslagcapaciteit, type en manier van transport en type verwerking (beschrijf wat relevant is voor deze samenwerkingspartner).</w:t>
      </w:r>
    </w:p>
    <w:p w:rsidR="00000000" w:rsidDel="00000000" w:rsidP="00000000" w:rsidRDefault="00000000" w:rsidRPr="00000000" w14:paraId="00000016">
      <w:pPr>
        <w:rPr/>
      </w:pPr>
      <w:r w:rsidDel="00000000" w:rsidR="00000000" w:rsidRPr="00000000">
        <w:rPr>
          <w:b w:val="1"/>
          <w:bCs w:val="1"/>
          <w:rtl w:val="0"/>
        </w:rPr>
        <w:t xml:space="preserve">Rol: </w:t>
      </w:r>
      <w:r w:rsidDel="00000000" w:rsidR="00000000" w:rsidRPr="00000000">
        <w:rPr>
          <w:rtl w:val="0"/>
        </w:rPr>
        <w:t xml:space="preserve">benoem hier de rol binnen de pilot;</w:t>
      </w:r>
    </w:p>
    <w:p w:rsidR="00000000" w:rsidDel="00000000" w:rsidP="00000000" w:rsidRDefault="00000000" w:rsidRPr="00000000" w14:paraId="00000017">
      <w:pPr>
        <w:rPr/>
      </w:pPr>
      <w:r w:rsidDel="00000000" w:rsidR="00000000" w:rsidRPr="00000000">
        <w:rPr>
          <w:b w:val="1"/>
          <w:bCs w:val="1"/>
          <w:rtl w:val="0"/>
        </w:rPr>
        <w:t xml:space="preserve">Taak:</w:t>
      </w:r>
      <w:r w:rsidDel="00000000" w:rsidR="00000000" w:rsidRPr="00000000">
        <w:rPr>
          <w:rtl w:val="0"/>
        </w:rPr>
        <w:t xml:space="preserve"> benoem hier de taken voor de pilot;</w:t>
      </w:r>
    </w:p>
    <w:p w:rsidR="00000000" w:rsidDel="00000000" w:rsidP="00000000" w:rsidRDefault="00000000" w:rsidRPr="00000000" w14:paraId="00000018">
      <w:pPr>
        <w:rPr/>
      </w:pPr>
      <w:r w:rsidDel="00000000" w:rsidR="00000000" w:rsidRPr="00000000">
        <w:rPr>
          <w:b w:val="1"/>
          <w:bCs w:val="1"/>
          <w:rtl w:val="0"/>
        </w:rPr>
        <w:t xml:space="preserve">Gevraagde middelen:</w:t>
      </w:r>
      <w:r w:rsidDel="00000000" w:rsidR="00000000" w:rsidRPr="00000000">
        <w:rPr>
          <w:rtl w:val="0"/>
        </w:rPr>
        <w:t xml:space="preserve"> benoem hier welke middeleninzet er voor de pilot gevraagd wordt.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highlight w:val="yellow"/>
        </w:rPr>
      </w:pPr>
      <w:r w:rsidDel="00000000" w:rsidR="00000000" w:rsidRPr="00000000">
        <w:rPr>
          <w:highlight w:val="yellow"/>
          <w:rtl w:val="0"/>
        </w:rPr>
        <w:t xml:space="preserve">&lt;Naam samenwerkingspartner 3&gt;</w:t>
      </w:r>
    </w:p>
    <w:p w:rsidR="00000000" w:rsidDel="00000000" w:rsidP="00000000" w:rsidRDefault="00000000" w:rsidRPr="00000000" w14:paraId="0000001B">
      <w:pPr>
        <w:rPr/>
      </w:pPr>
      <w:r w:rsidDel="00000000" w:rsidR="00000000" w:rsidRPr="00000000">
        <w:rPr>
          <w:b w:val="1"/>
          <w:bCs w:val="1"/>
          <w:rtl w:val="0"/>
        </w:rPr>
        <w:t xml:space="preserve">Algemeen: </w:t>
      </w:r>
      <w:r w:rsidDel="00000000" w:rsidR="00000000" w:rsidRPr="00000000">
        <w:rPr>
          <w:rtl w:val="0"/>
        </w:rPr>
        <w:t xml:space="preserve">bijv. inzicht in hoeveelheid secundair EPS, opslagcapaciteit, type en manier van transport en type verwerking (beschrijf wat relevant is voor deze samenwerkingspartner).</w:t>
      </w:r>
    </w:p>
    <w:p w:rsidR="00000000" w:rsidDel="00000000" w:rsidP="00000000" w:rsidRDefault="00000000" w:rsidRPr="00000000" w14:paraId="0000001C">
      <w:pPr>
        <w:rPr/>
      </w:pPr>
      <w:r w:rsidDel="00000000" w:rsidR="00000000" w:rsidRPr="00000000">
        <w:rPr>
          <w:b w:val="1"/>
          <w:bCs w:val="1"/>
          <w:rtl w:val="0"/>
        </w:rPr>
        <w:t xml:space="preserve">Rol: </w:t>
      </w:r>
      <w:r w:rsidDel="00000000" w:rsidR="00000000" w:rsidRPr="00000000">
        <w:rPr>
          <w:rtl w:val="0"/>
        </w:rPr>
        <w:t xml:space="preserve">benoem hier de rol binnen de pilot;</w:t>
      </w:r>
    </w:p>
    <w:p w:rsidR="00000000" w:rsidDel="00000000" w:rsidP="00000000" w:rsidRDefault="00000000" w:rsidRPr="00000000" w14:paraId="0000001D">
      <w:pPr>
        <w:rPr/>
      </w:pPr>
      <w:r w:rsidDel="00000000" w:rsidR="00000000" w:rsidRPr="00000000">
        <w:rPr>
          <w:b w:val="1"/>
          <w:bCs w:val="1"/>
          <w:rtl w:val="0"/>
        </w:rPr>
        <w:t xml:space="preserve">Taak:</w:t>
      </w:r>
      <w:r w:rsidDel="00000000" w:rsidR="00000000" w:rsidRPr="00000000">
        <w:rPr>
          <w:rtl w:val="0"/>
        </w:rPr>
        <w:t xml:space="preserve"> benoem hier de taken voor de pilot;</w:t>
      </w:r>
    </w:p>
    <w:p w:rsidR="00000000" w:rsidDel="00000000" w:rsidP="00000000" w:rsidRDefault="00000000" w:rsidRPr="00000000" w14:paraId="0000001E">
      <w:pPr>
        <w:rPr/>
      </w:pPr>
      <w:r w:rsidDel="00000000" w:rsidR="00000000" w:rsidRPr="00000000">
        <w:rPr>
          <w:b w:val="1"/>
          <w:bCs w:val="1"/>
          <w:rtl w:val="0"/>
        </w:rPr>
        <w:t xml:space="preserve">Gevraagde middelen:</w:t>
      </w:r>
      <w:r w:rsidDel="00000000" w:rsidR="00000000" w:rsidRPr="00000000">
        <w:rPr>
          <w:rtl w:val="0"/>
        </w:rPr>
        <w:t xml:space="preserve"> benoem hier welke middelen inzet er voor de pilot gevraagd wordt.</w:t>
      </w:r>
    </w:p>
    <w:p w:rsidR="00000000" w:rsidDel="00000000" w:rsidP="00000000" w:rsidRDefault="00000000" w:rsidRPr="00000000" w14:paraId="0000001F">
      <w:pPr>
        <w:pStyle w:val="Heading1"/>
        <w:spacing w:after="255" w:before="200" w:line="240" w:lineRule="auto"/>
        <w:rPr/>
      </w:pPr>
      <w:bookmarkStart w:colFirst="0" w:colLast="0" w:name="_hkpg3on707pz" w:id="5"/>
      <w:bookmarkEnd w:id="5"/>
      <w:r w:rsidDel="00000000" w:rsidR="00000000" w:rsidRPr="00000000">
        <w:rPr>
          <w:rtl w:val="0"/>
        </w:rPr>
        <w:t xml:space="preserve">1.5 Aanpak</w:t>
      </w:r>
    </w:p>
    <w:p w:rsidR="00000000" w:rsidDel="00000000" w:rsidP="00000000" w:rsidRDefault="00000000" w:rsidRPr="00000000" w14:paraId="00000020">
      <w:pPr>
        <w:numPr>
          <w:ilvl w:val="0"/>
          <w:numId w:val="1"/>
        </w:numPr>
      </w:pPr>
      <w:r w:rsidDel="00000000" w:rsidR="00000000" w:rsidRPr="00000000">
        <w:rPr>
          <w:rtl w:val="0"/>
        </w:rPr>
        <w:t xml:space="preserve">Beschrijf hieronder de stappen die in de pilot worden uitgevoerd. Onderstaande opzet is een voorbeeld van hoe deze kunnen zijn. Pas aan en voeg toe waar nodig en wenselijk geacht.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6"/>
        </w:numPr>
        <w:ind w:left="360"/>
      </w:pPr>
      <w:r w:rsidDel="00000000" w:rsidR="00000000" w:rsidRPr="00000000">
        <w:rPr>
          <w:b w:val="1"/>
          <w:bCs w:val="1"/>
          <w:rtl w:val="0"/>
        </w:rPr>
        <w:t xml:space="preserve">Inventarisatie en plaatsing inzamelmiddelen: </w:t>
      </w:r>
      <w:r w:rsidDel="00000000" w:rsidR="00000000" w:rsidRPr="00000000">
        <w:rPr>
          <w:rtl w:val="0"/>
        </w:rPr>
        <w:t xml:space="preserve">bij </w:t>
      </w:r>
      <w:r w:rsidDel="00000000" w:rsidR="00000000" w:rsidRPr="00000000">
        <w:rPr>
          <w:highlight w:val="yellow"/>
          <w:rtl w:val="0"/>
        </w:rPr>
        <w:t xml:space="preserve">&lt;naam zorginstelling&gt;</w:t>
      </w:r>
      <w:r w:rsidDel="00000000" w:rsidR="00000000" w:rsidRPr="00000000">
        <w:rPr>
          <w:rtl w:val="0"/>
        </w:rPr>
        <w:t xml:space="preserve"> </w:t>
      </w:r>
      <w:r w:rsidDel="00000000" w:rsidR="00000000" w:rsidRPr="00000000">
        <w:rPr>
          <w:rtl w:val="0"/>
        </w:rPr>
        <w:t xml:space="preserve">wordt geïnventariseerd op welke afdelingen EPS vrijkomt. Op deze afdelingen worden speciale inzamelzakken (n.t.b. 400L, 600L, 1000L of 3000L) geplaatst voor gescheiden inzameling van EPS. Dit wordt ondersteund met gerichte communicatie naar medewerkers (reguliere communicatiekanalen en op/bij het inzamelmiddel/-locatie);</w:t>
      </w:r>
    </w:p>
    <w:p w:rsidR="00000000" w:rsidDel="00000000" w:rsidP="00000000" w:rsidRDefault="00000000" w:rsidRPr="00000000" w14:paraId="00000023">
      <w:pPr>
        <w:numPr>
          <w:ilvl w:val="0"/>
          <w:numId w:val="6"/>
        </w:numPr>
        <w:ind w:left="360"/>
      </w:pPr>
      <w:r w:rsidDel="00000000" w:rsidR="00000000" w:rsidRPr="00000000">
        <w:rPr>
          <w:b w:val="1"/>
          <w:bCs w:val="1"/>
          <w:rtl w:val="0"/>
        </w:rPr>
        <w:t xml:space="preserve">Interne inzameling zorginstelling: </w:t>
      </w:r>
      <w:r w:rsidDel="00000000" w:rsidR="00000000" w:rsidRPr="00000000">
        <w:rPr>
          <w:rtl w:val="0"/>
        </w:rPr>
        <w:t xml:space="preserve">Het ingezamelde EPS wordt vanuit de afdelingen verzameld en vervoerd naar de algemene opslagruimte van de zorginstelling. Hier wordt het opgeslagen in n.t.b. inzamelzakken (400L, 600L, 1000L of 3000L);</w:t>
      </w:r>
    </w:p>
    <w:p w:rsidR="00000000" w:rsidDel="00000000" w:rsidP="00000000" w:rsidRDefault="00000000" w:rsidRPr="00000000" w14:paraId="00000024">
      <w:pPr>
        <w:numPr>
          <w:ilvl w:val="0"/>
          <w:numId w:val="6"/>
        </w:numPr>
        <w:ind w:left="360"/>
      </w:pPr>
      <w:r w:rsidDel="00000000" w:rsidR="00000000" w:rsidRPr="00000000">
        <w:rPr>
          <w:b w:val="1"/>
          <w:bCs w:val="1"/>
          <w:rtl w:val="0"/>
        </w:rPr>
        <w:t xml:space="preserve">Retourname secundair EPS:</w:t>
      </w:r>
      <w:r w:rsidDel="00000000" w:rsidR="00000000" w:rsidRPr="00000000">
        <w:rPr>
          <w:rtl w:val="0"/>
        </w:rPr>
        <w:t xml:space="preserve"> Inzamelaar haalt het EPS op via retourlogistiek vanuit de algemene opslagruimte van de zorginstelling naar hun opslaglocatie of direct naar de verwerker;</w:t>
      </w:r>
    </w:p>
    <w:p w:rsidR="00000000" w:rsidDel="00000000" w:rsidP="00000000" w:rsidRDefault="00000000" w:rsidRPr="00000000" w14:paraId="00000025">
      <w:pPr>
        <w:numPr>
          <w:ilvl w:val="0"/>
          <w:numId w:val="6"/>
        </w:numPr>
        <w:ind w:left="360"/>
      </w:pPr>
      <w:r w:rsidDel="00000000" w:rsidR="00000000" w:rsidRPr="00000000">
        <w:rPr>
          <w:b w:val="1"/>
          <w:bCs w:val="1"/>
          <w:rtl w:val="0"/>
        </w:rPr>
        <w:t xml:space="preserve">Verwerking secundair EPS: </w:t>
      </w:r>
      <w:r w:rsidDel="00000000" w:rsidR="00000000" w:rsidRPr="00000000">
        <w:rPr>
          <w:rtl w:val="0"/>
        </w:rPr>
        <w:t xml:space="preserve">Vanuit de zorginstelling of opslaglocatie wordt het EPS rechtstreeks door inzamelaar geleverd aan de verwerker. De ze verwerkt het secundaire EPS tot nieuwe producten.</w:t>
      </w:r>
    </w:p>
    <w:p w:rsidR="00000000" w:rsidDel="00000000" w:rsidP="00000000" w:rsidRDefault="00000000" w:rsidRPr="00000000" w14:paraId="00000026">
      <w:pPr>
        <w:pStyle w:val="Heading1"/>
        <w:rPr/>
      </w:pPr>
      <w:bookmarkStart w:colFirst="0" w:colLast="0" w:name="_bs6pe5ihhs5k" w:id="6"/>
      <w:bookmarkEnd w:id="6"/>
      <w:r w:rsidDel="00000000" w:rsidR="00000000" w:rsidRPr="00000000">
        <w:rPr>
          <w:rtl w:val="0"/>
        </w:rPr>
        <w:t xml:space="preserve">1.6 Randvoorwaarden</w:t>
      </w:r>
    </w:p>
    <w:p w:rsidR="00000000" w:rsidDel="00000000" w:rsidP="00000000" w:rsidRDefault="00000000" w:rsidRPr="00000000" w14:paraId="00000027">
      <w:pPr>
        <w:numPr>
          <w:ilvl w:val="0"/>
          <w:numId w:val="1"/>
        </w:numPr>
      </w:pPr>
      <w:r w:rsidDel="00000000" w:rsidR="00000000" w:rsidRPr="00000000">
        <w:rPr>
          <w:rtl w:val="0"/>
        </w:rPr>
        <w:t xml:space="preserve">Beschrijf per type randvoorwaarde de benodigde aspecten. Hieronder zijn per randvoorwaarde mogelijke aspecten genoemd die in de praktijk door Stybenex Verpakkingen zijn ervaren. Verwijder en voeg toe waar nodig en wenselijk geacht voor jullie specifieke situatie.</w:t>
      </w:r>
    </w:p>
    <w:p w:rsidR="00000000" w:rsidDel="00000000" w:rsidP="00000000" w:rsidRDefault="00000000" w:rsidRPr="00000000" w14:paraId="00000028">
      <w:pPr>
        <w:pStyle w:val="Heading2"/>
        <w:rPr/>
      </w:pPr>
      <w:bookmarkStart w:colFirst="0" w:colLast="0" w:name="_sm1891f364u7" w:id="7"/>
      <w:bookmarkEnd w:id="7"/>
      <w:r w:rsidDel="00000000" w:rsidR="00000000" w:rsidRPr="00000000">
        <w:rPr>
          <w:rtl w:val="0"/>
        </w:rPr>
        <w:t xml:space="preserve">Logistiek &amp; techniek</w:t>
      </w:r>
    </w:p>
    <w:p w:rsidR="00000000" w:rsidDel="00000000" w:rsidP="00000000" w:rsidRDefault="00000000" w:rsidRPr="00000000" w14:paraId="00000029">
      <w:pPr>
        <w:numPr>
          <w:ilvl w:val="0"/>
          <w:numId w:val="3"/>
        </w:numPr>
        <w:ind w:left="720" w:hanging="360"/>
      </w:pPr>
      <w:r w:rsidDel="00000000" w:rsidR="00000000" w:rsidRPr="00000000">
        <w:rPr>
          <w:rtl w:val="0"/>
        </w:rPr>
        <w:t xml:space="preserve">Komt er voldoende secundair EPS per week vrij voor een verwachte minimaal kostendekkende businesscase? (Zie hiervoor ook het document ‘Template inventarisatie EPS-retoursysteem zorginstelling’ in de toolkit)</w:t>
      </w:r>
    </w:p>
    <w:p w:rsidR="00000000" w:rsidDel="00000000" w:rsidP="00000000" w:rsidRDefault="00000000" w:rsidRPr="00000000" w14:paraId="0000002A">
      <w:pPr>
        <w:numPr>
          <w:ilvl w:val="0"/>
          <w:numId w:val="3"/>
        </w:numPr>
        <w:ind w:left="720" w:hanging="360"/>
      </w:pPr>
      <w:r w:rsidDel="00000000" w:rsidR="00000000" w:rsidRPr="00000000">
        <w:rPr>
          <w:rtl w:val="0"/>
        </w:rPr>
        <w:t xml:space="preserve">Wat dient met de huidige afvalinzamelaar (contractueel) afgestemd te worden?</w:t>
      </w:r>
    </w:p>
    <w:p w:rsidR="00000000" w:rsidDel="00000000" w:rsidP="00000000" w:rsidRDefault="00000000" w:rsidRPr="00000000" w14:paraId="0000002B">
      <w:pPr>
        <w:numPr>
          <w:ilvl w:val="0"/>
          <w:numId w:val="3"/>
        </w:numPr>
        <w:ind w:left="720" w:hanging="360"/>
      </w:pPr>
      <w:r w:rsidDel="00000000" w:rsidR="00000000" w:rsidRPr="00000000">
        <w:rPr>
          <w:rtl w:val="0"/>
        </w:rPr>
        <w:t xml:space="preserve">Is retourlogistiek mogelijk?</w:t>
      </w:r>
    </w:p>
    <w:p w:rsidR="00000000" w:rsidDel="00000000" w:rsidP="00000000" w:rsidRDefault="00000000" w:rsidRPr="00000000" w14:paraId="0000002C">
      <w:pPr>
        <w:numPr>
          <w:ilvl w:val="0"/>
          <w:numId w:val="3"/>
        </w:numPr>
        <w:ind w:left="720" w:hanging="360"/>
      </w:pPr>
      <w:r w:rsidDel="00000000" w:rsidR="00000000" w:rsidRPr="00000000">
        <w:rPr>
          <w:rtl w:val="0"/>
        </w:rPr>
        <w:t xml:space="preserve">Hoe is de EPS-logistiek aan te laten sluiten bij reguliere logistieke processen, zodat het zo min mogelijk extra handelingen vraagt van de betrokkenen?</w:t>
      </w:r>
    </w:p>
    <w:p w:rsidR="00000000" w:rsidDel="00000000" w:rsidP="00000000" w:rsidRDefault="00000000" w:rsidRPr="00000000" w14:paraId="0000002D">
      <w:pPr>
        <w:numPr>
          <w:ilvl w:val="0"/>
          <w:numId w:val="3"/>
        </w:numPr>
        <w:ind w:left="720" w:hanging="360"/>
      </w:pPr>
      <w:r w:rsidDel="00000000" w:rsidR="00000000" w:rsidRPr="00000000">
        <w:rPr>
          <w:rtl w:val="0"/>
        </w:rPr>
        <w:t xml:space="preserve">Wat zijn de gestelde kwaliteitseisen aan het secundaire EPS?</w:t>
      </w:r>
    </w:p>
    <w:p w:rsidR="00000000" w:rsidDel="00000000" w:rsidP="00000000" w:rsidRDefault="00000000" w:rsidRPr="00000000" w14:paraId="0000002E">
      <w:pPr>
        <w:numPr>
          <w:ilvl w:val="0"/>
          <w:numId w:val="3"/>
        </w:numPr>
        <w:ind w:left="720" w:hanging="360"/>
      </w:pPr>
      <w:r w:rsidDel="00000000" w:rsidR="00000000" w:rsidRPr="00000000">
        <w:rPr>
          <w:rtl w:val="0"/>
        </w:rPr>
        <w:t xml:space="preserve">Welk type inzamelmiddelen en transport zijn het best passend? </w:t>
      </w:r>
    </w:p>
    <w:p w:rsidR="00000000" w:rsidDel="00000000" w:rsidP="00000000" w:rsidRDefault="00000000" w:rsidRPr="00000000" w14:paraId="0000002F">
      <w:pPr>
        <w:numPr>
          <w:ilvl w:val="0"/>
          <w:numId w:val="3"/>
        </w:numPr>
        <w:ind w:left="720" w:hanging="360"/>
      </w:pPr>
      <w:r w:rsidDel="00000000" w:rsidR="00000000" w:rsidRPr="00000000">
        <w:rPr>
          <w:rtl w:val="0"/>
        </w:rPr>
        <w:t xml:space="preserve">Hoeveel opslagcapaciteit is waar in het proces nodig?</w:t>
      </w:r>
    </w:p>
    <w:p w:rsidR="00000000" w:rsidDel="00000000" w:rsidP="00000000" w:rsidRDefault="00000000" w:rsidRPr="00000000" w14:paraId="00000030">
      <w:pPr>
        <w:numPr>
          <w:ilvl w:val="0"/>
          <w:numId w:val="3"/>
        </w:numPr>
        <w:ind w:left="720" w:hanging="360"/>
      </w:pPr>
      <w:r w:rsidDel="00000000" w:rsidR="00000000" w:rsidRPr="00000000">
        <w:rPr>
          <w:rtl w:val="0"/>
        </w:rPr>
        <w:t xml:space="preserve">Wat zijn de inzamel- en afleverfrequentie en bijbehorende tijden?</w:t>
      </w:r>
    </w:p>
    <w:p w:rsidR="00000000" w:rsidDel="00000000" w:rsidP="00000000" w:rsidRDefault="00000000" w:rsidRPr="00000000" w14:paraId="00000031">
      <w:pPr>
        <w:numPr>
          <w:ilvl w:val="0"/>
          <w:numId w:val="3"/>
        </w:numPr>
        <w:ind w:left="720" w:hanging="360"/>
      </w:pPr>
      <w:r w:rsidDel="00000000" w:rsidR="00000000" w:rsidRPr="00000000">
        <w:rPr>
          <w:rtl w:val="0"/>
        </w:rPr>
        <w:t xml:space="preserve">Hoe wordt correcte registratie van het secundaire EPS ingericht en gewaarborgd?</w:t>
      </w:r>
    </w:p>
    <w:p w:rsidR="00000000" w:rsidDel="00000000" w:rsidP="00000000" w:rsidRDefault="00000000" w:rsidRPr="00000000" w14:paraId="00000032">
      <w:pPr>
        <w:pStyle w:val="Heading2"/>
        <w:rPr/>
      </w:pPr>
      <w:bookmarkStart w:colFirst="0" w:colLast="0" w:name="_7kp7qtwjvic1" w:id="8"/>
      <w:bookmarkEnd w:id="8"/>
      <w:r w:rsidDel="00000000" w:rsidR="00000000" w:rsidRPr="00000000">
        <w:rPr>
          <w:rtl w:val="0"/>
        </w:rPr>
        <w:t xml:space="preserve">Juridisch</w:t>
      </w:r>
    </w:p>
    <w:p w:rsidR="00000000" w:rsidDel="00000000" w:rsidP="00000000" w:rsidRDefault="00000000" w:rsidRPr="00000000" w14:paraId="00000033">
      <w:pPr>
        <w:numPr>
          <w:ilvl w:val="0"/>
          <w:numId w:val="4"/>
        </w:numPr>
        <w:ind w:left="720" w:hanging="360"/>
      </w:pPr>
      <w:r w:rsidDel="00000000" w:rsidR="00000000" w:rsidRPr="00000000">
        <w:rPr>
          <w:rtl w:val="0"/>
        </w:rPr>
        <w:t xml:space="preserve">Voldoet het proces aan de geldende wet- en regelgeving? (Zie hiervoor ook het document ‘Juridische kaders EPS-retoursysteem zorginstelling’ in de toolkit)</w:t>
      </w:r>
    </w:p>
    <w:p w:rsidR="00000000" w:rsidDel="00000000" w:rsidP="00000000" w:rsidRDefault="00000000" w:rsidRPr="00000000" w14:paraId="00000034">
      <w:pPr>
        <w:numPr>
          <w:ilvl w:val="0"/>
          <w:numId w:val="4"/>
        </w:numPr>
        <w:ind w:left="720" w:hanging="360"/>
      </w:pPr>
      <w:r w:rsidDel="00000000" w:rsidR="00000000" w:rsidRPr="00000000">
        <w:rPr>
          <w:rtl w:val="0"/>
        </w:rPr>
        <w:t xml:space="preserve">In hoeverre is de omgevingsdienst al op de hoogte gebracht van het initiatief?</w:t>
      </w:r>
    </w:p>
    <w:p w:rsidR="00000000" w:rsidDel="00000000" w:rsidP="00000000" w:rsidRDefault="00000000" w:rsidRPr="00000000" w14:paraId="00000035">
      <w:pPr>
        <w:pStyle w:val="Heading2"/>
        <w:rPr/>
      </w:pPr>
      <w:bookmarkStart w:colFirst="0" w:colLast="0" w:name="_ka3oqi5dd53" w:id="9"/>
      <w:bookmarkEnd w:id="9"/>
      <w:r w:rsidDel="00000000" w:rsidR="00000000" w:rsidRPr="00000000">
        <w:rPr>
          <w:rtl w:val="0"/>
        </w:rPr>
        <w:t xml:space="preserve">Organisatorisch</w:t>
      </w:r>
    </w:p>
    <w:p w:rsidR="00000000" w:rsidDel="00000000" w:rsidP="00000000" w:rsidRDefault="00000000" w:rsidRPr="00000000" w14:paraId="00000036">
      <w:pPr>
        <w:numPr>
          <w:ilvl w:val="0"/>
          <w:numId w:val="7"/>
        </w:numPr>
        <w:ind w:left="720" w:hanging="360"/>
      </w:pPr>
      <w:r w:rsidDel="00000000" w:rsidR="00000000" w:rsidRPr="00000000">
        <w:rPr>
          <w:rtl w:val="0"/>
        </w:rPr>
        <w:t xml:space="preserve">Is vanuit alle betrokkenen bestuurlijk akkoord voor de pilot?</w:t>
      </w:r>
    </w:p>
    <w:p w:rsidR="00000000" w:rsidDel="00000000" w:rsidP="00000000" w:rsidRDefault="00000000" w:rsidRPr="00000000" w14:paraId="00000037">
      <w:pPr>
        <w:numPr>
          <w:ilvl w:val="0"/>
          <w:numId w:val="7"/>
        </w:numPr>
        <w:ind w:left="720" w:hanging="360"/>
      </w:pPr>
      <w:r w:rsidDel="00000000" w:rsidR="00000000" w:rsidRPr="00000000">
        <w:rPr>
          <w:rtl w:val="0"/>
        </w:rPr>
        <w:t xml:space="preserve">In hoeverre is er intern bij medewerkers draagvlak voor de pilot en dient dit nog verhoogt te worden?</w:t>
      </w:r>
    </w:p>
    <w:p w:rsidR="00000000" w:rsidDel="00000000" w:rsidP="00000000" w:rsidRDefault="00000000" w:rsidRPr="00000000" w14:paraId="00000038">
      <w:pPr>
        <w:numPr>
          <w:ilvl w:val="0"/>
          <w:numId w:val="7"/>
        </w:numPr>
        <w:ind w:left="720" w:hanging="360"/>
      </w:pPr>
      <w:r w:rsidDel="00000000" w:rsidR="00000000" w:rsidRPr="00000000">
        <w:rPr>
          <w:rtl w:val="0"/>
        </w:rPr>
        <w:t xml:space="preserve">In hoeverre zijn onderlinge rollen, taken en verantwoordelijkheden goed afgestemd? (Zie ook 1.4. van dit document)</w:t>
      </w:r>
    </w:p>
    <w:p w:rsidR="00000000" w:rsidDel="00000000" w:rsidP="00000000" w:rsidRDefault="00000000" w:rsidRPr="00000000" w14:paraId="00000039">
      <w:pPr>
        <w:numPr>
          <w:ilvl w:val="0"/>
          <w:numId w:val="7"/>
        </w:numPr>
        <w:ind w:left="720" w:hanging="360"/>
      </w:pPr>
      <w:r w:rsidDel="00000000" w:rsidR="00000000" w:rsidRPr="00000000">
        <w:rPr>
          <w:rtl w:val="0"/>
        </w:rPr>
        <w:t xml:space="preserve">Wat zijn de KPI’s/succescriteria om vast te stellen of de pilot een succes is?</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Hoe ziet de monitoring van de resultaten eruit? (Zie hiervoor ook het document ‘Template rekenmodel EPS-retoursysteem zorginstelling’ in de toolkit)</w:t>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In welke frequentie (per maand of kwartaal) en op welke manier (fysiek en/of online) vindt een voortgangsoverleg plaats?</w:t>
      </w:r>
    </w:p>
    <w:p w:rsidR="00000000" w:rsidDel="00000000" w:rsidP="00000000" w:rsidRDefault="00000000" w:rsidRPr="00000000" w14:paraId="0000003C">
      <w:pPr>
        <w:numPr>
          <w:ilvl w:val="0"/>
          <w:numId w:val="7"/>
        </w:numPr>
        <w:ind w:left="720" w:hanging="360"/>
      </w:pPr>
      <w:r w:rsidDel="00000000" w:rsidR="00000000" w:rsidRPr="00000000">
        <w:rPr>
          <w:rtl w:val="0"/>
        </w:rPr>
        <w:t xml:space="preserve">Wanneer en op welke manier vindt de eindevaluatie plaats? Wat gebeurt daarna bij een ‘Go’ en wat bij een ‘No go’?</w:t>
      </w:r>
    </w:p>
    <w:p w:rsidR="00000000" w:rsidDel="00000000" w:rsidP="00000000" w:rsidRDefault="00000000" w:rsidRPr="00000000" w14:paraId="0000003D">
      <w:pPr>
        <w:numPr>
          <w:ilvl w:val="0"/>
          <w:numId w:val="7"/>
        </w:numPr>
        <w:ind w:left="720" w:hanging="360"/>
      </w:pPr>
      <w:r w:rsidDel="00000000" w:rsidR="00000000" w:rsidRPr="00000000">
        <w:rPr>
          <w:rtl w:val="0"/>
        </w:rPr>
        <w:t xml:space="preserve">Hoe worden de medewerkers van alle partners tijdig geïnformeerd en geïnstrueerd over hun rol binnen het EPS-retoursysteem? (Zie hiervoor ook de ‘instructiepresentatie medewerkers EPS-retoursysteem zorginstelling’ in de toolkit)</w:t>
      </w:r>
    </w:p>
    <w:p w:rsidR="00000000" w:rsidDel="00000000" w:rsidP="00000000" w:rsidRDefault="00000000" w:rsidRPr="00000000" w14:paraId="0000003E">
      <w:pPr>
        <w:numPr>
          <w:ilvl w:val="0"/>
          <w:numId w:val="7"/>
        </w:numPr>
        <w:ind w:left="720" w:hanging="360"/>
      </w:pPr>
      <w:r w:rsidDel="00000000" w:rsidR="00000000" w:rsidRPr="00000000">
        <w:rPr>
          <w:rtl w:val="0"/>
        </w:rPr>
        <w:t xml:space="preserve">Hoe vindt interne en externe communicatie (incl. media) plaats? (Zie hiervoor ook de diverse ‘communicatiematerialen EPS-retoursysteem zorginstelling’ in de toolkit)</w:t>
      </w:r>
    </w:p>
    <w:p w:rsidR="00000000" w:rsidDel="00000000" w:rsidP="00000000" w:rsidRDefault="00000000" w:rsidRPr="00000000" w14:paraId="0000003F">
      <w:pPr>
        <w:numPr>
          <w:ilvl w:val="0"/>
          <w:numId w:val="3"/>
        </w:numPr>
        <w:ind w:left="720" w:hanging="360"/>
      </w:pPr>
      <w:r w:rsidDel="00000000" w:rsidR="00000000" w:rsidRPr="00000000">
        <w:rPr>
          <w:rtl w:val="0"/>
        </w:rPr>
        <w:t xml:space="preserve">Is het mogelijk dat andere afdelingen/locaties/organisaties gedurende de pilot aansluiten?</w:t>
      </w:r>
    </w:p>
    <w:p w:rsidR="00000000" w:rsidDel="00000000" w:rsidP="00000000" w:rsidRDefault="00000000" w:rsidRPr="00000000" w14:paraId="00000040">
      <w:pPr>
        <w:pStyle w:val="Heading2"/>
        <w:rPr/>
      </w:pPr>
      <w:bookmarkStart w:colFirst="0" w:colLast="0" w:name="_cjew26uxqvjr" w:id="10"/>
      <w:bookmarkEnd w:id="10"/>
      <w:r w:rsidDel="00000000" w:rsidR="00000000" w:rsidRPr="00000000">
        <w:rPr>
          <w:rtl w:val="0"/>
        </w:rPr>
        <w:t xml:space="preserve">Financieel</w:t>
      </w:r>
    </w:p>
    <w:p w:rsidR="00000000" w:rsidDel="00000000" w:rsidP="00000000" w:rsidRDefault="00000000" w:rsidRPr="00000000" w14:paraId="00000041">
      <w:pPr>
        <w:numPr>
          <w:ilvl w:val="0"/>
          <w:numId w:val="5"/>
        </w:numPr>
        <w:ind w:left="720" w:hanging="360"/>
      </w:pPr>
      <w:r w:rsidDel="00000000" w:rsidR="00000000" w:rsidRPr="00000000">
        <w:rPr>
          <w:rtl w:val="0"/>
        </w:rPr>
        <w:t xml:space="preserve">Hoe worden de kosten van de pilot gedekt en eventuele opbrengsten verdeeld?</w:t>
      </w:r>
    </w:p>
    <w:p w:rsidR="00000000" w:rsidDel="00000000" w:rsidP="00000000" w:rsidRDefault="00000000" w:rsidRPr="00000000" w14:paraId="00000042">
      <w:pPr>
        <w:numPr>
          <w:ilvl w:val="0"/>
          <w:numId w:val="5"/>
        </w:numPr>
        <w:ind w:left="720" w:hanging="360"/>
      </w:pPr>
      <w:r w:rsidDel="00000000" w:rsidR="00000000" w:rsidRPr="00000000">
        <w:rPr>
          <w:rtl w:val="0"/>
        </w:rPr>
        <w:t xml:space="preserve">Zijn alle partners bereidt de benodigde financiële gegevens te delen zodat uiteindelijk een businesscase voor het EPS-retoursysteem is vast te stellen? </w:t>
      </w:r>
    </w:p>
    <w:p w:rsidR="00000000" w:rsidDel="00000000" w:rsidP="00000000" w:rsidRDefault="00000000" w:rsidRPr="00000000" w14:paraId="00000043">
      <w:pPr>
        <w:pStyle w:val="Heading2"/>
        <w:rPr/>
      </w:pPr>
      <w:bookmarkStart w:colFirst="0" w:colLast="0" w:name="_ot0bnwwl0z9z" w:id="11"/>
      <w:bookmarkEnd w:id="11"/>
      <w:r w:rsidDel="00000000" w:rsidR="00000000" w:rsidRPr="00000000">
        <w:rPr>
          <w:rtl w:val="0"/>
        </w:rPr>
        <w:t xml:space="preserve">Milieu</w:t>
      </w:r>
    </w:p>
    <w:p w:rsidR="00000000" w:rsidDel="00000000" w:rsidP="00000000" w:rsidRDefault="00000000" w:rsidRPr="00000000" w14:paraId="00000044">
      <w:pPr>
        <w:numPr>
          <w:ilvl w:val="0"/>
          <w:numId w:val="2"/>
        </w:numPr>
        <w:ind w:left="720" w:hanging="360"/>
      </w:pPr>
      <w:r w:rsidDel="00000000" w:rsidR="00000000" w:rsidRPr="00000000">
        <w:rPr>
          <w:rtl w:val="0"/>
        </w:rPr>
        <w:t xml:space="preserve">Wat zijn de milieuvoordelen ten opzichte van het huidige EPS-inzamelsysteem?</w:t>
      </w:r>
    </w:p>
    <w:p w:rsidR="00000000" w:rsidDel="00000000" w:rsidP="00000000" w:rsidRDefault="00000000" w:rsidRPr="00000000" w14:paraId="00000045">
      <w:pPr>
        <w:numPr>
          <w:ilvl w:val="0"/>
          <w:numId w:val="2"/>
        </w:numPr>
        <w:ind w:left="720" w:hanging="360"/>
      </w:pPr>
      <w:r w:rsidDel="00000000" w:rsidR="00000000" w:rsidRPr="00000000">
        <w:rPr>
          <w:rtl w:val="0"/>
        </w:rPr>
        <w:t xml:space="preserve">In hoeverre zijn benodigde inzamelmiddelen en overige materialen her te gebruiken in het EPS-retoursysteem?</w:t>
      </w:r>
    </w:p>
    <w:p w:rsidR="00000000" w:rsidDel="00000000" w:rsidP="00000000" w:rsidRDefault="00000000" w:rsidRPr="00000000" w14:paraId="00000046">
      <w:pPr>
        <w:numPr>
          <w:ilvl w:val="0"/>
          <w:numId w:val="2"/>
        </w:numPr>
        <w:ind w:left="720" w:hanging="360"/>
      </w:pPr>
      <w:r w:rsidDel="00000000" w:rsidR="00000000" w:rsidRPr="00000000">
        <w:rPr>
          <w:rtl w:val="0"/>
        </w:rPr>
        <w:t xml:space="preserve">In hoeverre kan de inzamelfrequentie en/of het aantal ledigingen van restafval naar beneden?</w:t>
      </w:r>
    </w:p>
    <w:p w:rsidR="00000000" w:rsidDel="00000000" w:rsidP="00000000" w:rsidRDefault="00000000" w:rsidRPr="00000000" w14:paraId="00000047">
      <w:pPr>
        <w:numPr>
          <w:ilvl w:val="0"/>
          <w:numId w:val="2"/>
        </w:numPr>
        <w:ind w:left="720" w:hanging="360"/>
      </w:pPr>
      <w:r w:rsidDel="00000000" w:rsidR="00000000" w:rsidRPr="00000000">
        <w:rPr>
          <w:rtl w:val="0"/>
        </w:rPr>
        <w:t xml:space="preserve">In hoeverre zijn het aantal transportkilometers te minimaliseren?</w:t>
      </w:r>
    </w:p>
    <w:p w:rsidR="00000000" w:rsidDel="00000000" w:rsidP="00000000" w:rsidRDefault="00000000" w:rsidRPr="00000000" w14:paraId="00000048">
      <w:pPr>
        <w:numPr>
          <w:ilvl w:val="0"/>
          <w:numId w:val="2"/>
        </w:numPr>
        <w:ind w:left="720" w:hanging="360"/>
      </w:pPr>
      <w:r w:rsidDel="00000000" w:rsidR="00000000" w:rsidRPr="00000000">
        <w:rPr>
          <w:rtl w:val="0"/>
        </w:rPr>
        <w:t xml:space="preserve">Hoeveel kg secundair EPS is nodig voor de productie van 1 n.t.b. nieuw EPS-product? (Draagt bij aan de beeldvorming over hoeveel secundair EPS wordt ingezameld)</w:t>
      </w:r>
    </w:p>
    <w:p w:rsidR="00000000" w:rsidDel="00000000" w:rsidP="00000000" w:rsidRDefault="00000000" w:rsidRPr="00000000" w14:paraId="00000049">
      <w:pPr>
        <w:pStyle w:val="Heading1"/>
        <w:ind w:left="0" w:firstLine="0"/>
        <w:rPr/>
      </w:pPr>
      <w:bookmarkStart w:colFirst="0" w:colLast="0" w:name="_nzqbn4s01vya" w:id="12"/>
      <w:bookmarkEnd w:id="12"/>
      <w:r w:rsidDel="00000000" w:rsidR="00000000" w:rsidRPr="00000000">
        <w:rPr>
          <w:rtl w:val="0"/>
        </w:rPr>
        <w:t xml:space="preserve">1.7 Contactgegevens</w:t>
      </w:r>
    </w:p>
    <w:p w:rsidR="00000000" w:rsidDel="00000000" w:rsidP="00000000" w:rsidRDefault="00000000" w:rsidRPr="00000000" w14:paraId="0000004A">
      <w:pPr>
        <w:rPr/>
      </w:pPr>
      <w:r w:rsidDel="00000000" w:rsidR="00000000" w:rsidRPr="00000000">
        <w:rPr>
          <w:rtl w:val="0"/>
        </w:rPr>
        <w:t xml:space="preserve">Vul in onderstaande tabel de contactgegevens van alle betrokkenen bij de pilot in.</w:t>
      </w:r>
    </w:p>
    <w:p w:rsidR="00000000" w:rsidDel="00000000" w:rsidP="00000000" w:rsidRDefault="00000000" w:rsidRPr="00000000" w14:paraId="0000004B">
      <w:pPr>
        <w:rPr/>
      </w:pPr>
      <w:r w:rsidDel="00000000" w:rsidR="00000000" w:rsidRPr="00000000">
        <w:rPr>
          <w:rtl w:val="0"/>
        </w:rPr>
      </w:r>
    </w:p>
    <w:tbl>
      <w:tblPr>
        <w:tblStyle w:val="Table1"/>
        <w:tblW w:w="8334.0" w:type="dxa"/>
        <w:jc w:val="left"/>
        <w:tblBorders>
          <w:insideH w:color="22b1e7" w:space="0" w:sz="4" w:val="single"/>
          <w:insideV w:color="22b1e7" w:space="0" w:sz="4" w:val="single"/>
        </w:tblBorders>
        <w:tblLayout w:type="fixed"/>
        <w:tblLook w:val="04A0"/>
      </w:tblPr>
      <w:tblGrid>
        <w:gridCol w:w="2083"/>
        <w:gridCol w:w="2083"/>
        <w:gridCol w:w="2084"/>
        <w:gridCol w:w="2084"/>
        <w:tblGridChange w:id="0">
          <w:tblGrid>
            <w:gridCol w:w="2083"/>
            <w:gridCol w:w="2083"/>
            <w:gridCol w:w="2084"/>
            <w:gridCol w:w="2084"/>
          </w:tblGrid>
        </w:tblGridChange>
      </w:tblGrid>
      <w:tr>
        <w:trPr>
          <w:cantSplit w:val="0"/>
          <w:tblHeader w:val="0"/>
        </w:trPr>
        <w:tc>
          <w:tcPr>
            <w:tcBorders>
              <w:bottom w:color="010341" w:space="0" w:sz="4" w:val="single"/>
            </w:tcBorders>
            <w:shd w:fill="010341" w:val="clear"/>
          </w:tcPr>
          <w:p w:rsidR="00000000" w:rsidDel="00000000" w:rsidP="00000000" w:rsidRDefault="00000000" w:rsidRPr="00000000" w14:paraId="0000004C">
            <w:pPr>
              <w:rPr>
                <w:rFonts w:ascii="Space Grotesk" w:cs="Space Grotesk" w:eastAsia="Space Grotesk" w:hAnsi="Space Grotesk"/>
                <w:color w:val="ffffff"/>
                <w:sz w:val="22"/>
                <w:szCs w:val="22"/>
              </w:rPr>
            </w:pPr>
            <w:r w:rsidDel="00000000" w:rsidR="00000000" w:rsidRPr="00000000">
              <w:rPr>
                <w:rFonts w:ascii="Space Grotesk" w:cs="Space Grotesk" w:eastAsia="Space Grotesk" w:hAnsi="Space Grotesk"/>
                <w:color w:val="ffffff"/>
                <w:sz w:val="22"/>
                <w:szCs w:val="22"/>
                <w:rtl w:val="0"/>
              </w:rPr>
              <w:t xml:space="preserve">Organisatie</w:t>
            </w:r>
          </w:p>
        </w:tc>
        <w:tc>
          <w:tcPr>
            <w:tcBorders>
              <w:bottom w:color="010341" w:space="0" w:sz="4" w:val="single"/>
            </w:tcBorders>
            <w:shd w:fill="010341" w:val="clear"/>
          </w:tcPr>
          <w:p w:rsidR="00000000" w:rsidDel="00000000" w:rsidP="00000000" w:rsidRDefault="00000000" w:rsidRPr="00000000" w14:paraId="0000004D">
            <w:pPr>
              <w:rPr>
                <w:rFonts w:ascii="Space Grotesk" w:cs="Space Grotesk" w:eastAsia="Space Grotesk" w:hAnsi="Space Grotesk"/>
                <w:color w:val="ffffff"/>
                <w:sz w:val="22"/>
                <w:szCs w:val="22"/>
              </w:rPr>
            </w:pPr>
            <w:r w:rsidDel="00000000" w:rsidR="00000000" w:rsidRPr="00000000">
              <w:rPr>
                <w:rFonts w:ascii="Space Grotesk" w:cs="Space Grotesk" w:eastAsia="Space Grotesk" w:hAnsi="Space Grotesk"/>
                <w:color w:val="ffffff"/>
                <w:sz w:val="22"/>
                <w:szCs w:val="22"/>
                <w:rtl w:val="0"/>
              </w:rPr>
              <w:t xml:space="preserve">Contactpersoon</w:t>
            </w:r>
          </w:p>
        </w:tc>
        <w:tc>
          <w:tcPr>
            <w:tcBorders>
              <w:bottom w:color="010341" w:space="0" w:sz="4" w:val="single"/>
            </w:tcBorders>
            <w:shd w:fill="010341" w:val="clear"/>
          </w:tcPr>
          <w:p w:rsidR="00000000" w:rsidDel="00000000" w:rsidP="00000000" w:rsidRDefault="00000000" w:rsidRPr="00000000" w14:paraId="0000004E">
            <w:pPr>
              <w:rPr>
                <w:rFonts w:ascii="Space Grotesk" w:cs="Space Grotesk" w:eastAsia="Space Grotesk" w:hAnsi="Space Grotesk"/>
                <w:color w:val="ffffff"/>
                <w:sz w:val="22"/>
                <w:szCs w:val="22"/>
              </w:rPr>
            </w:pPr>
            <w:r w:rsidDel="00000000" w:rsidR="00000000" w:rsidRPr="00000000">
              <w:rPr>
                <w:rFonts w:ascii="Space Grotesk" w:cs="Space Grotesk" w:eastAsia="Space Grotesk" w:hAnsi="Space Grotesk"/>
                <w:color w:val="ffffff"/>
                <w:sz w:val="22"/>
                <w:szCs w:val="22"/>
                <w:rtl w:val="0"/>
              </w:rPr>
              <w:t xml:space="preserve">Telefoon</w:t>
            </w:r>
          </w:p>
        </w:tc>
        <w:tc>
          <w:tcPr>
            <w:tcBorders>
              <w:bottom w:color="010341" w:space="0" w:sz="4" w:val="single"/>
            </w:tcBorders>
            <w:shd w:fill="010341" w:val="clear"/>
          </w:tcPr>
          <w:p w:rsidR="00000000" w:rsidDel="00000000" w:rsidP="00000000" w:rsidRDefault="00000000" w:rsidRPr="00000000" w14:paraId="0000004F">
            <w:pPr>
              <w:rPr>
                <w:rFonts w:ascii="Space Grotesk" w:cs="Space Grotesk" w:eastAsia="Space Grotesk" w:hAnsi="Space Grotesk"/>
                <w:color w:val="ffffff"/>
                <w:sz w:val="22"/>
                <w:szCs w:val="22"/>
              </w:rPr>
            </w:pPr>
            <w:r w:rsidDel="00000000" w:rsidR="00000000" w:rsidRPr="00000000">
              <w:rPr>
                <w:rFonts w:ascii="Space Grotesk" w:cs="Space Grotesk" w:eastAsia="Space Grotesk" w:hAnsi="Space Grotesk"/>
                <w:color w:val="ffffff"/>
                <w:sz w:val="22"/>
                <w:szCs w:val="22"/>
                <w:rtl w:val="0"/>
              </w:rPr>
              <w:t xml:space="preserve">Email</w:t>
            </w:r>
          </w:p>
        </w:tc>
      </w:tr>
      <w:tr>
        <w:trPr>
          <w:cantSplit w:val="0"/>
          <w:tblHeader w:val="0"/>
        </w:trPr>
        <w:tc>
          <w:tcPr>
            <w:tcBorders>
              <w:top w:color="010341" w:space="0" w:sz="4" w:val="single"/>
              <w:left w:color="000000" w:space="0" w:sz="0" w:val="nil"/>
              <w:bottom w:color="010341" w:space="0" w:sz="4" w:val="single"/>
              <w:right w:color="010341" w:space="0" w:sz="4" w:val="single"/>
            </w:tcBorders>
          </w:tcPr>
          <w:p w:rsidR="00000000" w:rsidDel="00000000" w:rsidP="00000000" w:rsidRDefault="00000000" w:rsidRPr="00000000" w14:paraId="00000050">
            <w:pPr>
              <w:rPr>
                <w:rFonts w:ascii="Space Grotesk" w:cs="Space Grotesk" w:eastAsia="Space Grotesk" w:hAnsi="Space Grotesk"/>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1">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2">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00000" w:space="0" w:sz="0" w:val="nil"/>
            </w:tcBorders>
          </w:tcPr>
          <w:p w:rsidR="00000000" w:rsidDel="00000000" w:rsidP="00000000" w:rsidRDefault="00000000" w:rsidRPr="00000000" w14:paraId="00000053">
            <w:pPr>
              <w:rPr>
                <w:sz w:val="22"/>
                <w:szCs w:val="22"/>
              </w:rPr>
            </w:pPr>
            <w:r w:rsidDel="00000000" w:rsidR="00000000" w:rsidRPr="00000000">
              <w:rPr>
                <w:rtl w:val="0"/>
              </w:rPr>
            </w:r>
          </w:p>
        </w:tc>
      </w:tr>
      <w:tr>
        <w:trPr>
          <w:cantSplit w:val="0"/>
          <w:tblHeader w:val="0"/>
        </w:trPr>
        <w:tc>
          <w:tcPr>
            <w:tcBorders>
              <w:top w:color="010341" w:space="0" w:sz="4" w:val="single"/>
              <w:left w:color="000000" w:space="0" w:sz="0" w:val="nil"/>
              <w:bottom w:color="010341" w:space="0" w:sz="4" w:val="single"/>
              <w:right w:color="010341" w:space="0" w:sz="4" w:val="single"/>
            </w:tcBorders>
          </w:tcPr>
          <w:p w:rsidR="00000000" w:rsidDel="00000000" w:rsidP="00000000" w:rsidRDefault="00000000" w:rsidRPr="00000000" w14:paraId="00000054">
            <w:pPr>
              <w:rPr>
                <w:rFonts w:ascii="Space Grotesk" w:cs="Space Grotesk" w:eastAsia="Space Grotesk" w:hAnsi="Space Grotesk"/>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5">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6">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00000" w:space="0" w:sz="0" w:val="nil"/>
            </w:tcBorders>
          </w:tcPr>
          <w:p w:rsidR="00000000" w:rsidDel="00000000" w:rsidP="00000000" w:rsidRDefault="00000000" w:rsidRPr="00000000" w14:paraId="00000057">
            <w:pPr>
              <w:rPr>
                <w:sz w:val="22"/>
                <w:szCs w:val="22"/>
              </w:rPr>
            </w:pPr>
            <w:r w:rsidDel="00000000" w:rsidR="00000000" w:rsidRPr="00000000">
              <w:rPr>
                <w:rtl w:val="0"/>
              </w:rPr>
            </w:r>
          </w:p>
        </w:tc>
      </w:tr>
      <w:tr>
        <w:trPr>
          <w:cantSplit w:val="0"/>
          <w:tblHeader w:val="0"/>
        </w:trPr>
        <w:tc>
          <w:tcPr>
            <w:tcBorders>
              <w:top w:color="010341" w:space="0" w:sz="4" w:val="single"/>
              <w:left w:color="000000" w:space="0" w:sz="0" w:val="nil"/>
              <w:bottom w:color="010341" w:space="0" w:sz="4" w:val="single"/>
              <w:right w:color="010341" w:space="0" w:sz="4" w:val="single"/>
            </w:tcBorders>
          </w:tcPr>
          <w:p w:rsidR="00000000" w:rsidDel="00000000" w:rsidP="00000000" w:rsidRDefault="00000000" w:rsidRPr="00000000" w14:paraId="00000058">
            <w:pPr>
              <w:rPr>
                <w:rFonts w:ascii="Space Grotesk" w:cs="Space Grotesk" w:eastAsia="Space Grotesk" w:hAnsi="Space Grotesk"/>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9">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A">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00000" w:space="0" w:sz="0" w:val="nil"/>
            </w:tcBorders>
          </w:tcPr>
          <w:p w:rsidR="00000000" w:rsidDel="00000000" w:rsidP="00000000" w:rsidRDefault="00000000" w:rsidRPr="00000000" w14:paraId="0000005B">
            <w:pPr>
              <w:rPr>
                <w:sz w:val="22"/>
                <w:szCs w:val="22"/>
              </w:rPr>
            </w:pPr>
            <w:r w:rsidDel="00000000" w:rsidR="00000000" w:rsidRPr="00000000">
              <w:rPr>
                <w:rtl w:val="0"/>
              </w:rPr>
            </w:r>
          </w:p>
        </w:tc>
      </w:tr>
      <w:tr>
        <w:trPr>
          <w:cantSplit w:val="0"/>
          <w:tblHeader w:val="0"/>
        </w:trPr>
        <w:tc>
          <w:tcPr>
            <w:tcBorders>
              <w:top w:color="010341" w:space="0" w:sz="4" w:val="single"/>
              <w:left w:color="000000" w:space="0" w:sz="0" w:val="nil"/>
              <w:bottom w:color="010341" w:space="0" w:sz="4" w:val="single"/>
              <w:right w:color="010341" w:space="0" w:sz="4" w:val="single"/>
            </w:tcBorders>
          </w:tcPr>
          <w:p w:rsidR="00000000" w:rsidDel="00000000" w:rsidP="00000000" w:rsidRDefault="00000000" w:rsidRPr="00000000" w14:paraId="0000005C">
            <w:pPr>
              <w:rPr>
                <w:rFonts w:ascii="Space Grotesk" w:cs="Space Grotesk" w:eastAsia="Space Grotesk" w:hAnsi="Space Grotesk"/>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D">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10341" w:space="0" w:sz="4" w:val="single"/>
            </w:tcBorders>
          </w:tcPr>
          <w:p w:rsidR="00000000" w:rsidDel="00000000" w:rsidP="00000000" w:rsidRDefault="00000000" w:rsidRPr="00000000" w14:paraId="0000005E">
            <w:pPr>
              <w:rPr>
                <w:sz w:val="22"/>
                <w:szCs w:val="22"/>
              </w:rPr>
            </w:pPr>
            <w:r w:rsidDel="00000000" w:rsidR="00000000" w:rsidRPr="00000000">
              <w:rPr>
                <w:rtl w:val="0"/>
              </w:rPr>
            </w:r>
          </w:p>
        </w:tc>
        <w:tc>
          <w:tcPr>
            <w:tcBorders>
              <w:top w:color="010341" w:space="0" w:sz="4" w:val="single"/>
              <w:left w:color="010341" w:space="0" w:sz="4" w:val="single"/>
              <w:bottom w:color="010341" w:space="0" w:sz="4" w:val="single"/>
              <w:right w:color="000000" w:space="0" w:sz="0" w:val="nil"/>
            </w:tcBorders>
          </w:tcPr>
          <w:p w:rsidR="00000000" w:rsidDel="00000000" w:rsidP="00000000" w:rsidRDefault="00000000" w:rsidRPr="00000000" w14:paraId="0000005F">
            <w:pPr>
              <w:rPr>
                <w:sz w:val="22"/>
                <w:szCs w:val="22"/>
              </w:rPr>
            </w:pPr>
            <w:r w:rsidDel="00000000" w:rsidR="00000000" w:rsidRPr="00000000">
              <w:rPr>
                <w:rtl w:val="0"/>
              </w:rPr>
            </w:r>
          </w:p>
        </w:tc>
      </w:tr>
      <w:tr>
        <w:trPr>
          <w:cantSplit w:val="0"/>
          <w:tblHeader w:val="0"/>
        </w:trPr>
        <w:tc>
          <w:tcPr>
            <w:tcBorders>
              <w:top w:color="010341" w:space="0" w:sz="4" w:val="single"/>
              <w:left w:color="000000" w:space="0" w:sz="0" w:val="nil"/>
              <w:bottom w:color="000000" w:space="0" w:sz="0" w:val="nil"/>
              <w:right w:color="010341" w:space="0" w:sz="4" w:val="single"/>
            </w:tcBorders>
          </w:tcPr>
          <w:p w:rsidR="00000000" w:rsidDel="00000000" w:rsidP="00000000" w:rsidRDefault="00000000" w:rsidRPr="00000000" w14:paraId="00000060">
            <w:pPr>
              <w:rPr>
                <w:rFonts w:ascii="Space Grotesk" w:cs="Space Grotesk" w:eastAsia="Space Grotesk" w:hAnsi="Space Grotesk"/>
                <w:sz w:val="22"/>
                <w:szCs w:val="22"/>
              </w:rPr>
            </w:pPr>
            <w:r w:rsidDel="00000000" w:rsidR="00000000" w:rsidRPr="00000000">
              <w:rPr>
                <w:rtl w:val="0"/>
              </w:rPr>
            </w:r>
          </w:p>
        </w:tc>
        <w:tc>
          <w:tcPr>
            <w:tcBorders>
              <w:top w:color="010341" w:space="0" w:sz="4" w:val="single"/>
              <w:left w:color="010341" w:space="0" w:sz="4" w:val="single"/>
              <w:bottom w:color="000000" w:space="0" w:sz="0" w:val="nil"/>
              <w:right w:color="010341" w:space="0" w:sz="4" w:val="single"/>
            </w:tcBorders>
          </w:tcPr>
          <w:p w:rsidR="00000000" w:rsidDel="00000000" w:rsidP="00000000" w:rsidRDefault="00000000" w:rsidRPr="00000000" w14:paraId="00000061">
            <w:pPr>
              <w:rPr>
                <w:sz w:val="22"/>
                <w:szCs w:val="22"/>
              </w:rPr>
            </w:pPr>
            <w:r w:rsidDel="00000000" w:rsidR="00000000" w:rsidRPr="00000000">
              <w:rPr>
                <w:rtl w:val="0"/>
              </w:rPr>
            </w:r>
          </w:p>
        </w:tc>
        <w:tc>
          <w:tcPr>
            <w:tcBorders>
              <w:top w:color="010341" w:space="0" w:sz="4" w:val="single"/>
              <w:left w:color="010341" w:space="0" w:sz="4" w:val="single"/>
              <w:bottom w:color="000000" w:space="0" w:sz="0" w:val="nil"/>
              <w:right w:color="010341" w:space="0" w:sz="4" w:val="single"/>
            </w:tcBorders>
          </w:tcPr>
          <w:p w:rsidR="00000000" w:rsidDel="00000000" w:rsidP="00000000" w:rsidRDefault="00000000" w:rsidRPr="00000000" w14:paraId="00000062">
            <w:pPr>
              <w:rPr>
                <w:sz w:val="22"/>
                <w:szCs w:val="22"/>
              </w:rPr>
            </w:pPr>
            <w:r w:rsidDel="00000000" w:rsidR="00000000" w:rsidRPr="00000000">
              <w:rPr>
                <w:rtl w:val="0"/>
              </w:rPr>
            </w:r>
          </w:p>
        </w:tc>
        <w:tc>
          <w:tcPr>
            <w:tcBorders>
              <w:top w:color="010341" w:space="0" w:sz="4" w:val="single"/>
              <w:left w:color="010341" w:space="0" w:sz="4" w:val="single"/>
              <w:bottom w:color="000000" w:space="0" w:sz="0" w:val="nil"/>
              <w:right w:color="000000" w:space="0" w:sz="0" w:val="nil"/>
            </w:tcBorders>
          </w:tcPr>
          <w:p w:rsidR="00000000" w:rsidDel="00000000" w:rsidP="00000000" w:rsidRDefault="00000000" w:rsidRPr="00000000" w14:paraId="00000063">
            <w:pPr>
              <w:rPr>
                <w:sz w:val="22"/>
                <w:szCs w:val="22"/>
              </w:rPr>
            </w:pPr>
            <w:r w:rsidDel="00000000" w:rsidR="00000000" w:rsidRPr="00000000">
              <w:rPr>
                <w:rtl w:val="0"/>
              </w:rPr>
            </w:r>
          </w:p>
        </w:tc>
      </w:tr>
    </w:tbl>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color w:val="010341"/>
        </w:rPr>
      </w:pPr>
      <w:r w:rsidDel="00000000" w:rsidR="00000000" w:rsidRPr="00000000">
        <w:rPr>
          <w:rtl w:val="0"/>
        </w:rPr>
      </w:r>
    </w:p>
    <w:sectPr>
      <w:headerReference r:id="rId6" w:type="default"/>
      <w:footerReference r:id="rId7" w:type="default"/>
      <w:pgSz w:h="16838" w:w="11906" w:orient="portrait"/>
      <w:pgMar w:bottom="1133.8582677165355" w:top="2267.716535433071" w:left="1133.8582677165355" w:right="1133.8582677165355" w:header="765.3543307086615" w:footer="595.27559055118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nsolas"/>
  <w:font w:name="Nunito Sans Extra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Space Grotesk">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both"/>
      <w:rPr>
        <w:sz w:val="16"/>
        <w:szCs w:val="16"/>
      </w:rPr>
    </w:pPr>
    <w:r w:rsidDel="00000000" w:rsidR="00000000" w:rsidRPr="00000000">
      <w:rPr>
        <w:rtl w:val="0"/>
      </w:rPr>
    </w:r>
  </w:p>
  <w:tbl>
    <w:tblPr>
      <w:tblStyle w:val="Table3"/>
      <w:tblW w:w="9600.0" w:type="dxa"/>
      <w:jc w:val="left"/>
      <w:tblLayout w:type="fixed"/>
      <w:tblLook w:val="0600"/>
    </w:tblPr>
    <w:tblGrid>
      <w:gridCol w:w="5490"/>
      <w:gridCol w:w="4110"/>
      <w:tblGridChange w:id="0">
        <w:tblGrid>
          <w:gridCol w:w="5490"/>
          <w:gridCol w:w="4110"/>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F">
          <w:pPr>
            <w:jc w:val="both"/>
            <w:rPr>
              <w:sz w:val="16"/>
              <w:szCs w:val="16"/>
            </w:rPr>
          </w:pPr>
          <w:r w:rsidDel="00000000" w:rsidR="00000000" w:rsidRPr="00000000">
            <w:rPr>
              <w:sz w:val="16"/>
              <w:szCs w:val="16"/>
              <w:rtl w:val="0"/>
            </w:rPr>
            <w:t xml:space="preserve">Opzet pilot EPS-retoursysteem zorginstelling | 29-05-2026</w:t>
            <w:tab/>
            <w:tab/>
            <w:tab/>
            <w:tab/>
          </w:r>
        </w:p>
      </w:tc>
      <w:tc>
        <w:tcPr>
          <w:shd w:fill="auto" w:val="clear"/>
          <w:tcMar>
            <w:top w:w="0.0" w:type="dxa"/>
            <w:left w:w="0.0" w:type="dxa"/>
            <w:bottom w:w="0.0" w:type="dxa"/>
            <w:right w:w="0.0" w:type="dxa"/>
          </w:tcMar>
          <w:vAlign w:val="top"/>
        </w:tcPr>
        <w:p w:rsidR="00000000" w:rsidDel="00000000" w:rsidP="00000000" w:rsidRDefault="00000000" w:rsidRPr="00000000" w14:paraId="00000070">
          <w:pPr>
            <w:jc w:val="right"/>
            <w:rPr>
              <w:sz w:val="16"/>
              <w:szCs w:val="16"/>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71">
    <w:pPr>
      <w:jc w:val="both"/>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sz w:val="2"/>
        <w:szCs w:val="2"/>
      </w:rPr>
    </w:pPr>
    <w:r w:rsidDel="00000000" w:rsidR="00000000" w:rsidRPr="00000000">
      <w:rPr>
        <w:rtl w:val="0"/>
      </w:rPr>
    </w:r>
  </w:p>
  <w:tbl>
    <w:tblPr>
      <w:tblStyle w:val="Table2"/>
      <w:tblW w:w="98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5040"/>
      <w:tblGridChange w:id="0">
        <w:tblGrid>
          <w:gridCol w:w="4800"/>
          <w:gridCol w:w="50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drawing>
              <wp:inline distB="114300" distT="114300" distL="114300" distR="114300">
                <wp:extent cx="1913663" cy="499216"/>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13663" cy="499216"/>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9">
          <w:pPr>
            <w:pStyle w:val="Title"/>
            <w:rPr>
              <w:sz w:val="16"/>
              <w:szCs w:val="16"/>
            </w:rPr>
          </w:pPr>
          <w:bookmarkStart w:colFirst="0" w:colLast="0" w:name="_27ji67o7u6ji" w:id="13"/>
          <w:bookmarkEnd w:id="13"/>
          <w:r w:rsidDel="00000000" w:rsidR="00000000" w:rsidRPr="00000000">
            <w:rPr>
              <w:rtl w:val="0"/>
            </w:rPr>
          </w:r>
        </w:p>
        <w:p w:rsidR="00000000" w:rsidDel="00000000" w:rsidP="00000000" w:rsidRDefault="00000000" w:rsidRPr="00000000" w14:paraId="0000006A">
          <w:pPr>
            <w:pStyle w:val="Title"/>
            <w:rPr>
              <w:b w:val="0"/>
              <w:bCs w:val="0"/>
              <w:sz w:val="16"/>
              <w:szCs w:val="16"/>
            </w:rPr>
          </w:pPr>
          <w:bookmarkStart w:colFirst="0" w:colLast="0" w:name="_xwvbw2dj85oq" w:id="14"/>
          <w:bookmarkEnd w:id="14"/>
          <w:r w:rsidDel="00000000" w:rsidR="00000000" w:rsidRPr="00000000">
            <w:rPr>
              <w:sz w:val="16"/>
              <w:szCs w:val="16"/>
              <w:rtl w:val="0"/>
            </w:rPr>
            <w:t xml:space="preserve">Opzet </w:t>
          </w:r>
          <w:r w:rsidDel="00000000" w:rsidR="00000000" w:rsidRPr="00000000">
            <w:rPr>
              <w:rtl w:val="0"/>
            </w:rPr>
          </w:r>
        </w:p>
        <w:p w:rsidR="00000000" w:rsidDel="00000000" w:rsidP="00000000" w:rsidRDefault="00000000" w:rsidRPr="00000000" w14:paraId="0000006B">
          <w:pPr>
            <w:rPr>
              <w:sz w:val="16"/>
              <w:szCs w:val="16"/>
            </w:rPr>
          </w:pPr>
          <w:r w:rsidDel="00000000" w:rsidR="00000000" w:rsidRPr="00000000">
            <w:rPr>
              <w:b w:val="1"/>
              <w:bCs w:val="1"/>
              <w:sz w:val="16"/>
              <w:szCs w:val="16"/>
              <w:rtl w:val="0"/>
            </w:rPr>
            <w:t xml:space="preserve">Onderwerp:</w:t>
          </w:r>
          <w:r w:rsidDel="00000000" w:rsidR="00000000" w:rsidRPr="00000000">
            <w:rPr>
              <w:sz w:val="16"/>
              <w:szCs w:val="16"/>
              <w:rtl w:val="0"/>
            </w:rPr>
            <w:t xml:space="preserve"> Opzet pilot EPS-retoursysteem zorginstellingen</w:t>
          </w:r>
        </w:p>
        <w:p w:rsidR="00000000" w:rsidDel="00000000" w:rsidP="00000000" w:rsidRDefault="00000000" w:rsidRPr="00000000" w14:paraId="0000006C">
          <w:pPr>
            <w:rPr/>
          </w:pPr>
          <w:r w:rsidDel="00000000" w:rsidR="00000000" w:rsidRPr="00000000">
            <w:rPr>
              <w:b w:val="1"/>
              <w:bCs w:val="1"/>
              <w:sz w:val="16"/>
              <w:szCs w:val="16"/>
              <w:rtl w:val="0"/>
            </w:rPr>
            <w:t xml:space="preserve">Datum:</w:t>
          </w:r>
          <w:r w:rsidDel="00000000" w:rsidR="00000000" w:rsidRPr="00000000">
            <w:rPr>
              <w:sz w:val="16"/>
              <w:szCs w:val="16"/>
              <w:rtl w:val="0"/>
            </w:rPr>
            <w:t xml:space="preserve"> 29 mei 2026</w:t>
          </w:r>
          <w:r w:rsidDel="00000000" w:rsidR="00000000" w:rsidRPr="00000000">
            <w:rPr>
              <w:rtl w:val="0"/>
            </w:rPr>
          </w:r>
        </w:p>
      </w:tc>
    </w:tr>
  </w:tbl>
  <w:p w:rsidR="00000000" w:rsidDel="00000000" w:rsidP="00000000" w:rsidRDefault="00000000" w:rsidRPr="00000000" w14:paraId="0000006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u w:val="none"/>
      </w:rPr>
    </w:lvl>
    <w:lvl w:ilvl="1">
      <w:start w:val="1"/>
      <w:numFmt w:val="decimal"/>
      <w:lvlText w:val="%2."/>
      <w:lvlJc w:val="left"/>
      <w:pPr>
        <w:ind w:left="397" w:hanging="397"/>
      </w:pPr>
      <w:rPr>
        <w:u w:val="none"/>
      </w:rPr>
    </w:lvl>
    <w:lvl w:ilvl="2">
      <w:start w:val="1"/>
      <w:numFmt w:val="bullet"/>
      <w:lvlText w:val="○"/>
      <w:lvlJc w:val="left"/>
      <w:pPr>
        <w:ind w:left="680" w:hanging="283"/>
      </w:pPr>
      <w:rPr>
        <w:u w:val="none"/>
      </w:rPr>
    </w:lvl>
    <w:lvl w:ilvl="3">
      <w:start w:val="1"/>
      <w:numFmt w:val="bullet"/>
      <w:lvlText w:val="−"/>
      <w:lvlJc w:val="left"/>
      <w:pPr>
        <w:ind w:left="964" w:hanging="284"/>
      </w:pPr>
      <w:rPr>
        <w:u w:val="none"/>
      </w:rPr>
    </w:lvl>
    <w:lvl w:ilvl="4">
      <w:start w:val="1"/>
      <w:numFmt w:val="bullet"/>
      <w:lvlText w:val="♦"/>
      <w:lvlJc w:val="left"/>
      <w:pPr>
        <w:ind w:left="1800" w:hanging="360"/>
      </w:pPr>
      <w:rPr>
        <w:u w:val="none"/>
      </w:rPr>
    </w:lvl>
    <w:lvl w:ilvl="5">
      <w:start w:val="1"/>
      <w:numFmt w:val="bullet"/>
      <w:lvlText w:val="⮚"/>
      <w:lvlJc w:val="left"/>
      <w:pPr>
        <w:ind w:left="2160" w:hanging="360"/>
      </w:pPr>
      <w:rPr>
        <w:u w:val="none"/>
      </w:rPr>
    </w:lvl>
    <w:lvl w:ilvl="6">
      <w:start w:val="1"/>
      <w:numFmt w:val="bullet"/>
      <w:lvlText w:val="▪"/>
      <w:lvlJc w:val="left"/>
      <w:pPr>
        <w:ind w:left="2520" w:hanging="360"/>
      </w:pPr>
      <w:rPr>
        <w:u w:val="none"/>
      </w:rPr>
    </w:lvl>
    <w:lvl w:ilvl="7">
      <w:start w:val="1"/>
      <w:numFmt w:val="bullet"/>
      <w:lvlText w:val="●"/>
      <w:lvlJc w:val="left"/>
      <w:pPr>
        <w:ind w:left="2880" w:hanging="360"/>
      </w:pPr>
      <w:rPr>
        <w:u w:val="none"/>
      </w:rPr>
    </w:lvl>
    <w:lvl w:ilvl="8">
      <w:start w:val="1"/>
      <w:numFmt w:val="bullet"/>
      <w:lvlText w:val="♦"/>
      <w:lvlJc w:val="left"/>
      <w:pPr>
        <w:ind w:left="324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ace Grotesk" w:cs="Space Grotesk" w:eastAsia="Space Grotesk" w:hAnsi="Space Grotesk"/>
        <w:color w:val="010341"/>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color w:val="010341"/>
      <w:sz w:val="40"/>
      <w:szCs w:val="40"/>
    </w:rPr>
  </w:style>
  <w:style w:type="paragraph" w:styleId="Heading2">
    <w:name w:val="heading 2"/>
    <w:basedOn w:val="Normal"/>
    <w:next w:val="Normal"/>
    <w:pPr>
      <w:keepNext w:val="1"/>
      <w:keepLines w:val="1"/>
      <w:spacing w:after="120" w:before="360" w:lineRule="auto"/>
    </w:pPr>
    <w:rPr>
      <w:b w:val="1"/>
      <w:bCs w:val="1"/>
      <w:color w:val="010341"/>
      <w:sz w:val="32"/>
      <w:szCs w:val="32"/>
    </w:rPr>
  </w:style>
  <w:style w:type="paragraph" w:styleId="Heading3">
    <w:name w:val="heading 3"/>
    <w:basedOn w:val="Normal"/>
    <w:next w:val="Normal"/>
    <w:pPr>
      <w:keepNext w:val="1"/>
      <w:keepLines w:val="1"/>
      <w:spacing w:after="80" w:before="320" w:lineRule="auto"/>
    </w:pPr>
    <w:rPr>
      <w:b w:val="1"/>
      <w:bCs w:val="1"/>
      <w:color w:val="63b56e"/>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52"/>
      <w:szCs w:val="52"/>
    </w:rPr>
  </w:style>
  <w:style w:type="paragraph" w:styleId="Subtitle">
    <w:name w:val="Subtitle"/>
    <w:basedOn w:val="Normal"/>
    <w:next w:val="Normal"/>
    <w:pPr>
      <w:keepNext w:val="1"/>
      <w:keepLines w:val="1"/>
      <w:spacing w:after="200" w:line="240" w:lineRule="auto"/>
    </w:pPr>
    <w:rPr>
      <w:rFonts w:ascii="Nunito Sans ExtraLight" w:cs="Nunito Sans ExtraLight" w:eastAsia="Nunito Sans ExtraLight" w:hAnsi="Nunito Sans ExtraLight"/>
      <w:color w:val="010341"/>
      <w:sz w:val="30"/>
      <w:szCs w:val="30"/>
    </w:rPr>
  </w:style>
  <w:style w:type="table" w:styleId="Table1">
    <w:basedOn w:val="TableNormal"/>
    <w:pPr>
      <w:spacing w:line="240" w:lineRule="auto"/>
    </w:pPr>
    <w:rPr>
      <w:sz w:val="17"/>
      <w:szCs w:val="17"/>
    </w:rPr>
    <w:tblPr>
      <w:tblStyleRowBandSize w:val="1"/>
      <w:tblStyleColBandSize w:val="1"/>
      <w:tblCellMar>
        <w:top w:w="57.0" w:type="dxa"/>
        <w:left w:w="108.0" w:type="dxa"/>
        <w:bottom w:w="57.0" w:type="dxa"/>
        <w:right w:w="108.0" w:type="dxa"/>
      </w:tblCellMar>
    </w:tblPr>
    <w:tblStylePr w:type="firstCol">
      <w:rPr>
        <w:rFonts w:ascii="Tahoma" w:cs="Tahoma" w:eastAsia="Tahoma" w:hAnsi="Tahoma"/>
        <w:b w:val="0"/>
        <w:bCs w:val="0"/>
        <w:i w:val="0"/>
        <w:iCs w:val="0"/>
      </w:rPr>
    </w:tblStylePr>
    <w:tblStylePr w:type="firstRow">
      <w:rPr>
        <w:rFonts w:ascii="Consolas" w:cs="Consolas" w:eastAsia="Consolas" w:hAnsi="Consolas"/>
        <w:b w:val="1"/>
        <w:bCs w:val="1"/>
        <w:i w:val="0"/>
        <w:iCs w:val="0"/>
        <w:color w:val="000000"/>
        <w:sz w:val="20"/>
        <w:szCs w:val="20"/>
      </w:rPr>
      <w:tcPr>
        <w:tcBorders>
          <w:insideV w:color="ffffff" w:space="0" w:sz="4" w:val="single"/>
        </w:tcBorders>
        <w:shd w:fill="22b1e7" w:val="clear"/>
      </w:tcPr>
    </w:tblStylePr>
    <w:tblStylePr w:type="lastRow">
      <w:rPr>
        <w:rFonts w:ascii="Tahoma" w:cs="Tahoma" w:eastAsia="Tahoma" w:hAnsi="Tahoma"/>
        <w:b w:val="0"/>
        <w:bCs w:val="0"/>
        <w:i w:val="0"/>
        <w:iCs w:val="0"/>
      </w:rPr>
      <w:tcPr>
        <w:tcBorders>
          <w:top w:color="000000" w:space="0" w:sz="0" w:val="nil"/>
          <w:left w:color="000000" w:space="0" w:sz="0" w:val="nil"/>
          <w:bottom w:color="000000" w:space="0" w:sz="0" w:val="nil"/>
          <w:right w:color="000000" w:space="0" w:sz="0" w:val="nil"/>
          <w:insideH w:color="000000" w:space="0" w:sz="0" w:val="nil"/>
          <w:insideV w:color="000000" w:space="0" w:sz="0" w:val="nil"/>
        </w:tcBorders>
        <w:shd w:fill="22b1e7" w:val="clear"/>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unitoSansExtraLight-regular.ttf"/><Relationship Id="rId2" Type="http://schemas.openxmlformats.org/officeDocument/2006/relationships/font" Target="fonts/NunitoSansExtraLight-bold.ttf"/><Relationship Id="rId3" Type="http://schemas.openxmlformats.org/officeDocument/2006/relationships/font" Target="fonts/NunitoSansExtraLight-italic.ttf"/><Relationship Id="rId4" Type="http://schemas.openxmlformats.org/officeDocument/2006/relationships/font" Target="fonts/NunitoSansExtraLight-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SpaceGrotesk-regular.ttf"/><Relationship Id="rId8" Type="http://schemas.openxmlformats.org/officeDocument/2006/relationships/font" Target="fonts/Space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